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andard"/>
        <w:jc w:val="center"/>
        <w:rPr/>
      </w:pPr>
      <w:r>
        <w:rPr>
          <w:b/>
          <w:sz w:val="28"/>
          <w:szCs w:val="30"/>
        </w:rPr>
        <w:t>УВЕДОМЛЕНИЕ</w:t>
      </w:r>
    </w:p>
    <w:p>
      <w:pPr>
        <w:pStyle w:val="Standard"/>
        <w:jc w:val="center"/>
        <w:rPr>
          <w:b/>
          <w:sz w:val="28"/>
          <w:szCs w:val="30"/>
        </w:rPr>
      </w:pPr>
      <w:r>
        <w:rPr>
          <w:b/>
          <w:sz w:val="28"/>
          <w:szCs w:val="30"/>
        </w:rPr>
      </w:r>
    </w:p>
    <w:p>
      <w:pPr>
        <w:pStyle w:val="Standard"/>
        <w:jc w:val="center"/>
        <w:rPr/>
      </w:pPr>
      <w:r>
        <w:rPr>
          <w:b/>
          <w:sz w:val="20"/>
          <w:szCs w:val="20"/>
        </w:rPr>
        <w:t xml:space="preserve">О ПРОВЕДЕНИИ ОЧЕРЕДНОГО ОБЩЕГО СОБРАНИЯ ЧЛЕНОВ СНТ им.  И.В.МИЧУРИНА </w:t>
      </w:r>
    </w:p>
    <w:p>
      <w:pPr>
        <w:pStyle w:val="Standard"/>
        <w:jc w:val="center"/>
        <w:rPr/>
      </w:pPr>
      <w:r>
        <w:rPr>
          <w:b/>
          <w:sz w:val="20"/>
          <w:szCs w:val="20"/>
        </w:rPr>
        <w:t>в</w:t>
      </w:r>
      <w:r>
        <w:rPr>
          <w:b/>
        </w:rPr>
        <w:t xml:space="preserve"> форме очно-заочного голосования</w:t>
      </w:r>
    </w:p>
    <w:p>
      <w:pPr>
        <w:pStyle w:val="Standard"/>
        <w:rPr/>
      </w:pPr>
      <w:r>
        <w:rPr>
          <w:b/>
        </w:rPr>
        <w:t>Уважаемые члены товарищества и лица (собственники, правообладатели), ведущие индивидуальное садоводство на территории СНТ им И.В.Мичурина ( без участия в товариществе)!</w:t>
      </w:r>
    </w:p>
    <w:p>
      <w:pPr>
        <w:pStyle w:val="Standard"/>
        <w:rPr/>
      </w:pPr>
      <w:r>
        <w:rPr/>
        <w:t>Настоящим уведомляем, что очередное общее собрание членов СНТ им И.В.Мичурина состоится в форме очно-заочного голосования в  соответствии с решением  Правления  и на основании ст.17 Федерального закона  № 217-ФЗ от 29.07.2017 г«О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Очный этап: </w:t>
      </w:r>
      <w:r>
        <w:rPr>
          <w:rFonts w:cs="Times New Roman" w:ascii="Times New Roman" w:hAnsi="Times New Roman"/>
          <w:sz w:val="24"/>
          <w:szCs w:val="24"/>
        </w:rPr>
        <w:t xml:space="preserve">будет проводиться  </w:t>
      </w:r>
      <w:r>
        <w:rPr>
          <w:rFonts w:cs="Times New Roman" w:ascii="Times New Roman" w:hAnsi="Times New Roman"/>
          <w:b/>
          <w:sz w:val="24"/>
          <w:szCs w:val="24"/>
        </w:rPr>
        <w:t>«23» марта  2025 года с  11:00  часов</w:t>
      </w:r>
      <w:r>
        <w:rPr>
          <w:rFonts w:cs="Times New Roman" w:ascii="Times New Roman" w:hAnsi="Times New Roman"/>
          <w:sz w:val="24"/>
          <w:szCs w:val="24"/>
        </w:rPr>
        <w:t xml:space="preserve"> по адресу: г.Лермонтов, ул.Решетника,2 , в здании МБУ ДОД  «Радуга»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Начало регистрации участников: </w:t>
      </w:r>
      <w:r>
        <w:rPr>
          <w:rFonts w:cs="Times New Roman" w:ascii="Times New Roman" w:hAnsi="Times New Roman"/>
          <w:b/>
          <w:sz w:val="24"/>
          <w:szCs w:val="24"/>
        </w:rPr>
        <w:t>«23» марта 2025  года 10:00 часов</w:t>
      </w:r>
      <w:r>
        <w:rPr>
          <w:rFonts w:cs="Times New Roman" w:ascii="Times New Roman" w:hAnsi="Times New Roman"/>
          <w:sz w:val="24"/>
          <w:szCs w:val="24"/>
        </w:rPr>
        <w:t xml:space="preserve"> (наличие правоустанавливающих документов - обязательно, представителям - доверенность обязательно).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4"/>
          <w:szCs w:val="24"/>
        </w:rPr>
        <w:t>Заочный этап:</w:t>
      </w:r>
      <w:r>
        <w:rPr>
          <w:rFonts w:cs="Times New Roman" w:ascii="Times New Roman" w:hAnsi="Times New Roman"/>
          <w:sz w:val="24"/>
          <w:szCs w:val="24"/>
        </w:rPr>
        <w:t xml:space="preserve"> будет проводиться с </w:t>
      </w:r>
      <w:r>
        <w:rPr>
          <w:rFonts w:cs="Times New Roman" w:ascii="Times New Roman" w:hAnsi="Times New Roman"/>
          <w:b/>
          <w:sz w:val="24"/>
          <w:szCs w:val="24"/>
        </w:rPr>
        <w:t>«24» марта 2025 года с 9:00 час  по «24» апреля 2025  года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до 16:00</w:t>
      </w:r>
      <w:r>
        <w:rPr>
          <w:rFonts w:cs="Times New Roman" w:ascii="Times New Roman" w:hAnsi="Times New Roman"/>
          <w:sz w:val="24"/>
          <w:szCs w:val="24"/>
        </w:rPr>
        <w:t xml:space="preserve"> часов (включительно) 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sz w:val="24"/>
          <w:szCs w:val="24"/>
        </w:rPr>
        <w:t>Голосование будет проводиться путем  оформления в письменной форме решений (бюллетеней) , по вопросам, поставленным на повестку дня.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  <w:highlight w:val="yellow"/>
        </w:rPr>
      </w:r>
    </w:p>
    <w:p>
      <w:pPr>
        <w:pStyle w:val="Standard"/>
        <w:jc w:val="center"/>
        <w:rPr/>
      </w:pPr>
      <w:r>
        <w:rPr>
          <w:b/>
          <w:bCs/>
          <w:color w:val="00000A"/>
          <w:sz w:val="28"/>
          <w:szCs w:val="28"/>
          <w:u w:val="single"/>
          <w:lang w:eastAsia="ar-SA"/>
        </w:rPr>
        <w:t xml:space="preserve">Повестка дня общего собрания :  </w:t>
      </w:r>
    </w:p>
    <w:p>
      <w:pPr>
        <w:pStyle w:val="Standard"/>
        <w:jc w:val="center"/>
        <w:rPr>
          <w:b/>
          <w:color w:val="00000A"/>
          <w:u w:val="single"/>
          <w:lang w:eastAsia="ar-SA"/>
        </w:rPr>
      </w:pPr>
      <w:r>
        <w:rPr>
          <w:b/>
          <w:color w:val="00000A"/>
          <w:u w:val="single"/>
          <w:lang w:eastAsia="ar-SA"/>
        </w:rPr>
      </w:r>
    </w:p>
    <w:p>
      <w:pPr>
        <w:pStyle w:val="Standard"/>
        <w:rPr/>
      </w:pPr>
      <w:r>
        <w:rPr>
          <w:rFonts w:eastAsia="Calibri"/>
          <w:b/>
          <w:color w:val="00000A"/>
          <w:lang w:eastAsia="en-US"/>
        </w:rPr>
        <w:t>1</w:t>
      </w:r>
      <w:r>
        <w:rPr>
          <w:rFonts w:eastAsia="Calibri"/>
          <w:color w:val="00000A"/>
          <w:lang w:eastAsia="en-US"/>
        </w:rPr>
        <w:t>.</w:t>
      </w:r>
      <w:r>
        <w:rPr>
          <w:rFonts w:eastAsia="Calibri"/>
          <w:color w:val="00000A"/>
          <w:lang w:eastAsia="ar-SA"/>
        </w:rPr>
        <w:t>Выборы председателя и секретаря общего собрания</w:t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 xml:space="preserve">2. </w:t>
      </w:r>
      <w:r>
        <w:rPr>
          <w:rFonts w:eastAsia="Calibri" w:cs="Times New Roman" w:ascii="Times New Roman" w:hAnsi="Times New Roman"/>
          <w:bCs/>
          <w:color w:val="00000A"/>
          <w:sz w:val="24"/>
          <w:szCs w:val="24"/>
        </w:rPr>
        <w:t>Выбор счетной комиссии: (голосовать списком )</w:t>
      </w:r>
    </w:p>
    <w:p>
      <w:pPr>
        <w:pStyle w:val="Normal"/>
        <w:spacing w:lineRule="auto" w:line="240" w:before="0" w:after="0"/>
        <w:jc w:val="both"/>
        <w:rPr>
          <w:sz w:val="24"/>
          <w:szCs w:val="24"/>
        </w:rPr>
      </w:pPr>
      <w:r>
        <w:rPr>
          <w:rFonts w:eastAsia="Calibri" w:cs="Times New Roman" w:ascii="Times New Roman" w:hAnsi="Times New Roman"/>
          <w:bCs/>
          <w:color w:val="00000A"/>
          <w:sz w:val="24"/>
          <w:szCs w:val="24"/>
        </w:rPr>
        <w:t xml:space="preserve">   </w:t>
      </w:r>
      <w:r>
        <w:rPr>
          <w:rFonts w:eastAsia="Calibri" w:cs="Times New Roman" w:ascii="Times New Roman" w:hAnsi="Times New Roman"/>
          <w:bCs/>
          <w:color w:val="00000A"/>
          <w:sz w:val="24"/>
          <w:szCs w:val="24"/>
        </w:rPr>
        <w:t>2.1  Панасюк Ирина Константиновна  массив 3, линия 9,участок 49а</w:t>
      </w:r>
    </w:p>
    <w:p>
      <w:pPr>
        <w:pStyle w:val="Normal"/>
        <w:tabs>
          <w:tab w:val="clear" w:pos="708"/>
          <w:tab w:val="left" w:pos="225" w:leader="none"/>
        </w:tabs>
        <w:ind w:left="170"/>
        <w:rPr>
          <w:sz w:val="24"/>
          <w:szCs w:val="24"/>
        </w:rPr>
      </w:pPr>
      <w:r>
        <w:rPr>
          <w:rFonts w:cs="Times New Roman" w:ascii="Times New Roman" w:hAnsi="Times New Roman"/>
          <w:bCs/>
          <w:sz w:val="24"/>
          <w:szCs w:val="24"/>
        </w:rPr>
        <w:t xml:space="preserve">2.2  Дьякова Елена Сергеевна  массив 2, линия 10, участок 25                                                                                                                             </w:t>
      </w:r>
      <w:r>
        <w:rPr>
          <w:rFonts w:eastAsia="Calibri" w:cs="Times New Roman" w:ascii="Times New Roman" w:hAnsi="Times New Roman"/>
          <w:bCs/>
          <w:color w:val="00000A"/>
          <w:sz w:val="24"/>
          <w:szCs w:val="24"/>
        </w:rPr>
        <w:t>2.3  Пахальчук Ирина Ивановна  массив 2, линия,2 участок 19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eastAsia="Calibri" w:cs="Times New Roman" w:ascii="Times New Roman" w:hAnsi="Times New Roman"/>
          <w:b/>
          <w:bCs/>
          <w:color w:val="00000A"/>
          <w:sz w:val="24"/>
          <w:szCs w:val="24"/>
        </w:rPr>
        <w:t>3</w:t>
      </w:r>
      <w:r>
        <w:rPr>
          <w:rFonts w:eastAsia="Calibri" w:cs="Times New Roman" w:ascii="Times New Roman" w:hAnsi="Times New Roman"/>
          <w:bCs/>
          <w:color w:val="00000A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Отчет председателя за 2023-2024 г.г.</w:t>
      </w:r>
    </w:p>
    <w:p>
      <w:pPr>
        <w:pStyle w:val="Normal"/>
        <w:spacing w:lineRule="auto" w:line="240" w:before="0" w:after="0"/>
        <w:jc w:val="both"/>
        <w:rPr/>
      </w:pPr>
      <w:r>
        <w:rPr>
          <w:rFonts w:ascii="Times New Roman" w:hAnsi="Times New Roman"/>
          <w:b/>
          <w:bCs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 Об утверждении  превышения затрат по Смете за 2023-2024 г.г.</w:t>
      </w:r>
      <w:r>
        <w:rPr>
          <w:rFonts w:ascii="Times New Roman" w:hAnsi="Times New Roman"/>
        </w:rPr>
        <w:t xml:space="preserve"> ( Приложение № 3)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 О неотложных задачах по содержанию инфраструктуры Товарищества и      территорий общего пользования и установление размера целевого взноса.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Об утверждении финансово-экономического обоснования (ФЭО) тарифов СНТ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/>
        <w:t xml:space="preserve">им И.В.Мичурина  на 2025-2026 г.г. 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>6.1</w:t>
      </w:r>
      <w:r>
        <w:rPr/>
        <w:t xml:space="preserve">.ФЭО членского взноса из расчета за одну сотку земельного участка в размере </w:t>
      </w:r>
      <w:r>
        <w:rPr>
          <w:b/>
          <w:bCs/>
        </w:rPr>
        <w:t>850</w:t>
      </w:r>
      <w:r>
        <w:rPr/>
        <w:t xml:space="preserve"> рублей               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/>
        <w:t>( Приложение № 4)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>6.2</w:t>
      </w:r>
      <w:r>
        <w:rPr/>
        <w:t>.ФЭО до</w:t>
      </w:r>
      <w:r>
        <w:rPr/>
        <w:t>полнительного</w:t>
      </w:r>
      <w:r>
        <w:rPr/>
        <w:t xml:space="preserve"> целевого взноса на содержание объектов электрического   хозяйства, находящегося на территории СНТ в пользовании членов СНТ пользователей земельных участков в индивидуальном порядке СНТ им И.В.Мичурина на 2025-2026 г.г. в размере </w:t>
      </w:r>
      <w:r>
        <w:rPr>
          <w:b/>
          <w:bCs/>
        </w:rPr>
        <w:t>2000</w:t>
      </w:r>
      <w:r>
        <w:rPr/>
        <w:t xml:space="preserve"> рублей с одного абонента ( Приложение № 5)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>6.3.</w:t>
      </w:r>
      <w:r>
        <w:rPr/>
        <w:t xml:space="preserve"> ФЭО до</w:t>
      </w:r>
      <w:r>
        <w:rPr/>
        <w:t xml:space="preserve">полнительного </w:t>
      </w:r>
      <w:r>
        <w:rPr/>
        <w:t xml:space="preserve">целевого взноса на полив, находящегося на территории СНТ в пользовании членов СНТ и пользователей земельных участков в индивидуальном порядке СНТ им И.В.Мичурина на 2025-2026 г.г. в размере </w:t>
      </w:r>
      <w:r>
        <w:rPr>
          <w:b/>
          <w:bCs/>
        </w:rPr>
        <w:t xml:space="preserve">1380 </w:t>
      </w:r>
      <w:r>
        <w:rPr/>
        <w:t>рублей  за сотку (Приложение № 6)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 xml:space="preserve">7. </w:t>
      </w:r>
      <w:r>
        <w:rPr/>
        <w:t xml:space="preserve">Об утверждении оплаты за подключение к электросетям сотрудниками СНТ: первый раз в размере </w:t>
      </w:r>
      <w:r>
        <w:rPr>
          <w:b/>
          <w:bCs/>
        </w:rPr>
        <w:t>10000</w:t>
      </w:r>
      <w:r>
        <w:rPr/>
        <w:t xml:space="preserve"> рублей; повторно, (в случае при отключении за неуплату или иные нарушения) в размере </w:t>
      </w:r>
      <w:r>
        <w:rPr>
          <w:b/>
          <w:bCs/>
        </w:rPr>
        <w:t>3000</w:t>
      </w:r>
      <w:r>
        <w:rPr/>
        <w:t xml:space="preserve"> рублей.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>
          <w:b/>
          <w:bCs/>
        </w:rPr>
      </w:pPr>
      <w:r>
        <w:rPr>
          <w:b/>
          <w:bCs/>
        </w:rPr>
        <w:t xml:space="preserve">8. </w:t>
      </w:r>
      <w:r>
        <w:rPr/>
        <w:t xml:space="preserve">Об утверждении тарифа за потребленную электроэнергию и потери на линиях — </w:t>
      </w:r>
      <w:r>
        <w:rPr>
          <w:b/>
          <w:bCs/>
        </w:rPr>
        <w:t xml:space="preserve">6,9 </w:t>
      </w:r>
      <w:r>
        <w:rPr/>
        <w:t>рублей кВт/час.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 xml:space="preserve">9. </w:t>
      </w:r>
      <w:bookmarkStart w:id="0" w:name="__DdeLink__2338_1691095064"/>
      <w:r>
        <w:rPr/>
        <w:t>Об  утверждении</w:t>
      </w:r>
      <w:bookmarkEnd w:id="0"/>
      <w:r>
        <w:rPr/>
        <w:t xml:space="preserve"> сметы доходов и расходов Товарищества на 2025-2026 г.г. (Приложение № 7)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 xml:space="preserve">10. </w:t>
      </w:r>
      <w:r>
        <w:rPr/>
        <w:t xml:space="preserve">Об  утверждении целевого взноса на благоустройство  инфраструктуры СНТ им И.В.Мичурина. в размере </w:t>
      </w:r>
      <w:r>
        <w:rPr>
          <w:b/>
          <w:bCs/>
        </w:rPr>
        <w:t xml:space="preserve">1000 </w:t>
      </w:r>
      <w:r>
        <w:rPr/>
        <w:t>рублей с одного участка.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b/>
          <w:bCs/>
        </w:rPr>
        <w:t>10.</w:t>
      </w:r>
      <w:r>
        <w:rPr/>
        <w:t xml:space="preserve"> Об утверждении Положения о резервном фонде. СНТ ( Приложение № 8)</w:t>
      </w:r>
    </w:p>
    <w:p>
      <w:pPr>
        <w:pStyle w:val="Standard"/>
        <w:jc w:val="both"/>
        <w:rPr/>
      </w:pPr>
      <w:r>
        <w:rPr>
          <w:rFonts w:eastAsia="Calibri"/>
          <w:b/>
          <w:bCs/>
          <w:color w:val="00000A"/>
          <w:lang w:eastAsia="en-US"/>
        </w:rPr>
        <w:t xml:space="preserve">11. </w:t>
      </w:r>
      <w:r>
        <w:rPr>
          <w:rFonts w:eastAsia="Calibri"/>
          <w:color w:val="00000A"/>
          <w:lang w:eastAsia="en-US"/>
        </w:rPr>
        <w:t>О принятии решения о   зачислении, поступающих на счет СНТ денежных средств в виде пени, недоимки прошлых лет, благотворительных взносов  и других денежных средств, не включенных в доходную часть сметы  от членов СНТ и лиц, ведущих индивидуальное садоводство на территории СНТ им И.В.Мичурина ( без участия в товариществе) или третьих лиц,  в Резервный фонд СНТ.  Порядок расхода  и списания  денежных средств  резервного фонда,  производится согласно  правил, установленных Положением о резервном фонде.</w:t>
      </w:r>
    </w:p>
    <w:p>
      <w:pPr>
        <w:pStyle w:val="NormalWeb"/>
        <w:shd w:val="clear" w:color="auto" w:fill="FFFFFF"/>
        <w:tabs>
          <w:tab w:val="clear" w:pos="708"/>
          <w:tab w:val="left" w:pos="425" w:leader="none"/>
        </w:tabs>
        <w:spacing w:before="0" w:after="0"/>
        <w:jc w:val="both"/>
        <w:rPr/>
      </w:pPr>
      <w:r>
        <w:rPr>
          <w:rFonts w:eastAsia="Calibri"/>
          <w:b/>
          <w:bCs/>
          <w:color w:val="00000A"/>
          <w:lang w:eastAsia="en-US"/>
        </w:rPr>
        <w:t>12.</w:t>
      </w:r>
      <w:r>
        <w:rPr>
          <w:rFonts w:eastAsia="Calibri"/>
          <w:color w:val="00000A"/>
          <w:lang w:eastAsia="en-US"/>
        </w:rPr>
        <w:t xml:space="preserve"> Об исключение из членов СНТ в связи с систематическим нарушением п.4 ст.13 Федерального закона  № 217-ФЗ и ст.4 Устава СНТ им. И.В. Мичурина, в связи с неоплатой членских взносов. ( Приложение № 9)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Ознакомиться с информацией и материалами, которые будут представлены на собрании, можно ознакомится на информационном стенде СНТ, ( ул.Пятигорская,15) а также дополнительные разъяснения о порядке заполнения, получения бюллетеней (бланка решения) для голосования и иную информацию связанной с проведением общего собрания, можно получить  у председателя  и членов правления СНТ по адресу  г. Лермонтов, ул. Пятигоская,15, в рабочие дни с 9 до 13 часов или по тел.тел. </w:t>
      </w:r>
      <w:r>
        <w:rPr>
          <w:rFonts w:cs="Times New Roman"/>
          <w:b/>
        </w:rPr>
        <w:t>8 879 35 31385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Бюллетень для заочного голосования можно получить в помещении правления СНТ в рабочие дни (Пн-Пят) и часы  ( с 9:00 до 15:30) с 24.03.25 г по 24.04.25 г.</w:t>
      </w:r>
    </w:p>
    <w:p>
      <w:pPr>
        <w:pStyle w:val="Standard"/>
        <w:jc w:val="both"/>
        <w:rPr>
          <w:rFonts w:cs="Times New Roman"/>
        </w:rPr>
      </w:pPr>
      <w:r>
        <w:rPr>
          <w:rFonts w:cs="Times New Roman"/>
        </w:rPr>
        <w:t>Передать заполненные бюллетени необходимо в правление СНТ до 24.04.2025 г. до 16 :00 часов</w:t>
      </w:r>
    </w:p>
    <w:p>
      <w:pPr>
        <w:pStyle w:val="Standard"/>
        <w:jc w:val="both"/>
        <w:rPr/>
      </w:pPr>
      <w:r>
        <w:rPr>
          <w:rFonts w:cs="Times New Roman"/>
        </w:rPr>
        <w:t>Принятие решения осуществляется по каждому вопросу повестки дня путем проставления в бюллетене решения любого знака напротив формулировки «за»,«против», «воздержался»</w:t>
      </w:r>
    </w:p>
    <w:p>
      <w:pPr>
        <w:pStyle w:val="Standard"/>
        <w:jc w:val="both"/>
        <w:rPr>
          <w:rFonts w:ascii="Arial" w:hAnsi="Arial" w:cs="Times New Roman"/>
          <w:b/>
        </w:rPr>
      </w:pPr>
      <w:r>
        <w:rPr>
          <w:rFonts w:cs="Times New Roman" w:ascii="Arial" w:hAnsi="Arial"/>
          <w:b/>
        </w:rPr>
      </w:r>
    </w:p>
    <w:p>
      <w:pPr>
        <w:pStyle w:val="Standard"/>
        <w:jc w:val="both"/>
        <w:rPr>
          <w:rFonts w:ascii="Arial" w:hAnsi="Arial" w:cs="Times New Roman"/>
          <w:b/>
        </w:rPr>
      </w:pPr>
      <w:r>
        <w:rPr>
          <w:rFonts w:cs="Times New Roman" w:ascii="Arial" w:hAnsi="Arial"/>
          <w:b/>
        </w:rPr>
      </w:r>
    </w:p>
    <w:p>
      <w:pPr>
        <w:pStyle w:val="Standard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Правление СНТ им И.В.Мичурина                                                    07.03.2025 г.</w:t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/>
          <w:sz w:val="24"/>
          <w:szCs w:val="24"/>
        </w:rPr>
      </w:pPr>
      <w:r>
        <w:rPr>
          <w:rFonts w:ascii="Play;sans-serif" w:hAnsi="Play;sans-serif"/>
          <w:sz w:val="24"/>
          <w:szCs w:val="24"/>
          <w:highlight w:val="lightGray"/>
        </w:rPr>
        <w:b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/>
      </w:pPr>
      <w:r>
        <w:rP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Style w:val="Style14"/>
          <w:rFonts w:ascii="Play;sans-serif" w:hAnsi="Play;sans-serif"/>
          <w:sz w:val="24"/>
          <w:szCs w:val="24"/>
        </w:rPr>
      </w:pPr>
      <w:r>
        <w:rPr>
          <w:rFonts w:ascii="Play;sans-serif" w:hAnsi="Play;sans-serif"/>
          <w:sz w:val="24"/>
          <w:szCs w:val="24"/>
        </w:rPr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/>
      </w:pPr>
      <w:r>
        <w:rP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/>
      </w:pPr>
      <w:r>
        <w:rP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/>
      </w:pPr>
      <w:r>
        <w:rP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/>
      </w:pPr>
      <w:r>
        <w:rPr/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Fonts w:ascii="Arial" w:hAnsi="Arial"/>
          <w:sz w:val="24"/>
          <w:szCs w:val="24"/>
        </w:rPr>
      </w:pPr>
      <w:r>
        <w:rPr>
          <w:rStyle w:val="Style14"/>
          <w:rFonts w:ascii="Arial" w:hAnsi="Arial"/>
        </w:rPr>
        <w:t xml:space="preserve">                                                                           </w:t>
      </w:r>
      <w:r>
        <w:rPr>
          <w:rStyle w:val="Style14"/>
          <w:rFonts w:ascii="Arial" w:hAnsi="Arial"/>
        </w:rPr>
        <w:t xml:space="preserve">ПОРЯДОК </w:t>
      </w:r>
    </w:p>
    <w:p>
      <w:pPr>
        <w:pStyle w:val="BodyText"/>
        <w:tabs>
          <w:tab w:val="clear" w:pos="708"/>
          <w:tab w:val="left" w:pos="2205" w:leader="none"/>
        </w:tabs>
        <w:spacing w:lineRule="auto" w:line="240" w:before="0" w:after="200"/>
        <w:ind w:hanging="2211" w:left="1361"/>
        <w:rPr>
          <w:rFonts w:ascii="Arial" w:hAnsi="Arial"/>
          <w:sz w:val="24"/>
          <w:szCs w:val="24"/>
        </w:rPr>
      </w:pPr>
      <w:r>
        <w:rPr>
          <w:rStyle w:val="Style14"/>
          <w:rFonts w:ascii="Arial" w:hAnsi="Arial"/>
        </w:rPr>
        <w:t xml:space="preserve">                                            </w:t>
      </w:r>
      <w:r>
        <w:rPr>
          <w:rStyle w:val="Style14"/>
          <w:rFonts w:ascii="Arial" w:hAnsi="Arial"/>
        </w:rPr>
        <w:t>проведения Общего собрания СНТ им И.В.Мичурина                                                                                    в форме очно-заочного голосования 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Общее собрание в форме очно-заочного голосования проводится путем принятия решений по вопросам, поставленным на голосование и изложенных в бюллетене. 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На очном собрании 23 марта 2025 года необходимо зарегистрироваться, получить бюллетень для голосования, заполнить его и опустить в ящик для голосования. 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Участие в общем собрании предусматривает личное голосование членов СНТ и граждан, ведущих садоводство без участия в СНТ. Для участия в собрании необходим документ, удостоверяющий личность, и доверенность (для представителей).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Доверенность может быть оформлена как в простой письменной форме, так и в нотариальной форме.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Решения по вопросам, поставленным на голосование, принимаются путем заполнения бланков бюллетеней. Голосование происходит путем проставления любого различаемого знака (V, X, + и т.п.) в соответствующей графе (строке) вопроса, поставленного на голосование.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Голосующий вправе выбрать только один пункт в бюллетене: «за», «против» или «воздержался.»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Бюллетень, в котором знак поставлен более чем в одной рамке, либо не поставлен ни в одной из них - считается недействительным в отношении данного вопроса.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Бюллетень, не содержащий ФИО лица, его заполнившего, и иные грубые дефекты,( без указания массив.линия.номер сада) ,считается недействительным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Не допускается заполнение бюллетеня для голосования карандашом и внесение в него каких-либо исправлений.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>Бюллетень должен быть подписан лицом, его заполняющим и  проставлена дата заполнения.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Бюллетени считаются не действительными, если в них не заполнены графы для голосования или голосование проведено в двух и более вариантах по одному и тому же вопросу.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>
          <w:rFonts w:ascii="Arial" w:hAnsi="Arial"/>
        </w:rPr>
      </w:pPr>
      <w:r>
        <w:rPr>
          <w:rFonts w:ascii="Arial" w:hAnsi="Arial"/>
        </w:rPr>
        <w:t xml:space="preserve">С необходимыми для голосования документами можно будет ознакомиться в офисе правления СНТ 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spacing w:before="0" w:after="0"/>
        <w:rPr/>
      </w:pPr>
      <w:r>
        <w:rPr>
          <w:rFonts w:ascii="Arial" w:hAnsi="Arial"/>
        </w:rPr>
        <w:t xml:space="preserve">Заполненные бюллетени необходимо опустить в ящики для голосования в день проведения очной части  общего собрания 23 марта 2025 года с 11-00 до 13-00, а при переходе в заочную форму голосования, в период с 24 марта 2025 года по 24  апреля 2025 года до 16-00 часов – в ящик для голосования, который будет установлен  в помещении правления СНТ </w:t>
      </w:r>
      <w:r>
        <w:rPr>
          <w:rStyle w:val="Style14"/>
          <w:rFonts w:ascii="Arial" w:hAnsi="Arial"/>
        </w:rPr>
        <w:t>.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rPr/>
      </w:pPr>
      <w:r>
        <w:rPr>
          <w:rFonts w:ascii="Arial" w:hAnsi="Arial"/>
        </w:rPr>
        <w:t>При подсчете голосов учитываются  бюллетени очного + заочного голосования. Голосовать необходимо один раз: очно или заочно. </w:t>
      </w:r>
    </w:p>
    <w:p>
      <w:pPr>
        <w:pStyle w:val="BodyText"/>
        <w:numPr>
          <w:ilvl w:val="0"/>
          <w:numId w:val="1"/>
        </w:numPr>
        <w:tabs>
          <w:tab w:val="clear" w:pos="708"/>
          <w:tab w:val="left" w:pos="0" w:leader="none"/>
        </w:tabs>
        <w:rPr/>
      </w:pPr>
      <w:r>
        <w:rPr>
          <w:rFonts w:ascii="Arial" w:hAnsi="Arial"/>
        </w:rPr>
        <w:t>При проведении общего собрания в форме очно-заочного голосования составляется один общий протокол, в котором принявшими участие в собрании для определения кворума считаются  лица, сдавшие бюллетень голосования  до 16 :00 часов 24 апреля 2025 года.</w:t>
      </w:r>
    </w:p>
    <w:p>
      <w:pPr>
        <w:pStyle w:val="BodyText"/>
        <w:rPr/>
      </w:pPr>
      <w:r>
        <w:rPr>
          <w:rStyle w:val="Style14"/>
          <w:rFonts w:ascii="Arial" w:hAnsi="Arial"/>
          <w:u w:val="single"/>
        </w:rPr>
        <w:t>Уважаемые садоводы! В целях достижения кворума общего собрания и возможности принятия решений для выполнения запланированных работ и ведения административно-хозяйственной деятельности СНТ  убедительная просьба – принять участие в голосовании.</w:t>
      </w:r>
    </w:p>
    <w:p>
      <w:pPr>
        <w:pStyle w:val="BodyText"/>
        <w:jc w:val="center"/>
        <w:rPr/>
      </w:pPr>
      <w:r>
        <w:rPr>
          <w:rStyle w:val="Style14"/>
          <w:rFonts w:ascii="Arial" w:hAnsi="Arial"/>
        </w:rPr>
        <w:t>ПРАВЛЕНИЕ СНТ им И.В.Мичурина</w:t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/>
        <w:rPr>
          <w:rFonts w:ascii="Arial" w:hAnsi="Arial"/>
        </w:rPr>
      </w:pPr>
      <w:r>
        <w:rPr>
          <w:rFonts w:ascii="Arial" w:hAnsi="Arial"/>
        </w:rPr>
      </w:r>
    </w:p>
    <w:p>
      <w:pPr>
        <w:pStyle w:val="Normal"/>
        <w:spacing w:lineRule="auto" w:line="240" w:before="0" w:after="200"/>
        <w:rPr>
          <w:rFonts w:ascii="Play;sans-serif" w:hAnsi="Play;sans-serif"/>
          <w:sz w:val="24"/>
          <w:szCs w:val="24"/>
          <w:highlight w:val="lightGray"/>
        </w:rPr>
      </w:pPr>
      <w:r>
        <w:rPr>
          <w:rFonts w:ascii="Play;sans-serif" w:hAnsi="Play;sans-serif"/>
          <w:sz w:val="24"/>
          <w:szCs w:val="24"/>
          <w:highlight w:val="lightGray"/>
        </w:rPr>
      </w:r>
    </w:p>
    <w:sectPr>
      <w:type w:val="nextPage"/>
      <w:pgSz w:w="11906" w:h="16838"/>
      <w:pgMar w:left="1035" w:right="776" w:gutter="0" w:header="0" w:top="426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swiss"/>
    <w:pitch w:val="variable"/>
  </w:font>
  <w:font w:name="Play">
    <w:altName w:val="sans-serif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  <w:sz w:val="22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83027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ыделение жирным"/>
    <w:qFormat/>
    <w:rsid w:val="00b109e9"/>
    <w:rPr>
      <w:b/>
      <w:bCs/>
    </w:rPr>
  </w:style>
  <w:style w:type="character" w:styleId="Style15" w:customStyle="1">
    <w:name w:val="Маркеры списка"/>
    <w:qFormat/>
    <w:rsid w:val="00b109e9"/>
    <w:rPr>
      <w:rFonts w:ascii="OpenSymbol" w:hAnsi="OpenSymbol" w:eastAsia="OpenSymbol" w:cs="OpenSymbol"/>
    </w:rPr>
  </w:style>
  <w:style w:type="paragraph" w:styleId="Style16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b109e9"/>
    <w:pPr>
      <w:spacing w:before="0" w:after="140"/>
    </w:pPr>
    <w:rPr/>
  </w:style>
  <w:style w:type="paragraph" w:styleId="List">
    <w:name w:val="List"/>
    <w:basedOn w:val="BodyText"/>
    <w:rsid w:val="00b109e9"/>
    <w:pPr/>
    <w:rPr>
      <w:rFonts w:cs="Mangal"/>
    </w:rPr>
  </w:style>
  <w:style w:type="paragraph" w:styleId="Caption" w:customStyle="1">
    <w:name w:val="caption"/>
    <w:basedOn w:val="Normal"/>
    <w:qFormat/>
    <w:rsid w:val="00b109e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user" w:customStyle="1">
    <w:name w:val="Заголовок (user)"/>
    <w:basedOn w:val="Normal"/>
    <w:next w:val="BodyText"/>
    <w:qFormat/>
    <w:rsid w:val="00b109e9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IndexHeading">
    <w:name w:val="index heading"/>
    <w:basedOn w:val="Normal"/>
    <w:qFormat/>
    <w:rsid w:val="00b109e9"/>
    <w:pPr>
      <w:suppressLineNumbers/>
    </w:pPr>
    <w:rPr>
      <w:rFonts w:cs="Mangal"/>
    </w:rPr>
  </w:style>
  <w:style w:type="paragraph" w:styleId="Standard" w:customStyle="1">
    <w:name w:val="Standard"/>
    <w:qFormat/>
    <w:rsid w:val="00283027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ru-RU"/>
    </w:rPr>
  </w:style>
  <w:style w:type="paragraph" w:styleId="NormalWeb">
    <w:name w:val="Normal (Web)"/>
    <w:basedOn w:val="Normal"/>
    <w:qFormat/>
    <w:rsid w:val="00283027"/>
    <w:pPr>
      <w:spacing w:lineRule="auto" w:line="240" w:before="100" w:after="119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Style18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Application>LibreOffice/25.2.1.2$Windows_X86_64 LibreOffice_project/d3abf4aee5fd705e4a92bba33a32f40bc4e56f49</Application>
  <AppVersion>15.0000</AppVersion>
  <DocSecurity>0</DocSecurity>
  <Pages>4</Pages>
  <Words>1072</Words>
  <Characters>6498</Characters>
  <CharactersWithSpaces>7977</CharactersWithSpaces>
  <Paragraphs>55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2023-03-22T10:38:00Z</dcterms:created>
  <dc:creator>SGS2</dc:creator>
  <dc:description/>
  <dc:language>ru-RU</dc:language>
  <cp:lastModifiedBy/>
  <dcterms:modified xsi:type="dcterms:W3CDTF">2025-03-10T21:41:35Z</dcterms:modified>
  <cp:revision>30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